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פרסום לפי תקנה (29)3    -הודעה על כוונה להתקשר עם ספק לפי תקנה (29)3   לתקנות חוק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 1993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1.   בכוונת רשות מקרקעי ישראל להתקשר עם </w:t>
      </w:r>
      <w:r w:rsidR="004B1EE4" w:rsidRPr="004B1EE4">
        <w:rPr>
          <w:rFonts w:hint="cs"/>
          <w:b/>
          <w:bCs/>
          <w:rtl/>
        </w:rPr>
        <w:t>האזנה מרים</w:t>
      </w:r>
      <w:r w:rsidR="004B1EE4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  <w:r>
        <w:rPr>
          <w:rtl/>
        </w:rPr>
        <w:t xml:space="preserve"> כספק יחיד לפי תקנה 3(29) לתקנות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1993 .</w:t>
      </w:r>
    </w:p>
    <w:p w:rsidR="004E0782" w:rsidRDefault="004E0782" w:rsidP="004E0782">
      <w:pPr>
        <w:pStyle w:val="a3"/>
        <w:rPr>
          <w:rtl/>
        </w:rPr>
      </w:pPr>
    </w:p>
    <w:p w:rsidR="004E0782" w:rsidRPr="004B1EE4" w:rsidRDefault="0082102F" w:rsidP="004E0782">
      <w:pPr>
        <w:pStyle w:val="a3"/>
        <w:rPr>
          <w:b/>
          <w:bCs/>
          <w:rtl/>
        </w:rPr>
      </w:pPr>
      <w:r>
        <w:rPr>
          <w:rFonts w:hint="cs"/>
          <w:rtl/>
        </w:rPr>
        <w:t>לשם מגורים (השלמת מגרש)</w:t>
      </w:r>
      <w:r w:rsidR="00BA19AB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  <w:r w:rsidR="004E0782">
        <w:rPr>
          <w:rFonts w:hint="cs"/>
          <w:rtl/>
        </w:rPr>
        <w:t xml:space="preserve">בחכירה ללא הסכם פיתוח, שטח העסקה </w:t>
      </w:r>
      <w:r w:rsidR="004B1EE4" w:rsidRPr="004B1EE4">
        <w:rPr>
          <w:rFonts w:hint="cs"/>
          <w:b/>
          <w:bCs/>
          <w:rtl/>
        </w:rPr>
        <w:t>78 מ"ר</w:t>
      </w:r>
      <w:r w:rsidR="004B1EE4">
        <w:rPr>
          <w:rFonts w:hint="cs"/>
          <w:rtl/>
        </w:rPr>
        <w:t xml:space="preserve"> </w:t>
      </w:r>
      <w:r w:rsidR="00041531">
        <w:rPr>
          <w:rFonts w:hint="cs"/>
          <w:rtl/>
        </w:rPr>
        <w:t>_</w:t>
      </w:r>
      <w:r w:rsidR="004E0782">
        <w:rPr>
          <w:rFonts w:hint="cs"/>
          <w:rtl/>
        </w:rPr>
        <w:t>בישוב</w:t>
      </w:r>
      <w:r w:rsidR="004B1EE4">
        <w:rPr>
          <w:rFonts w:hint="cs"/>
          <w:rtl/>
        </w:rPr>
        <w:t xml:space="preserve"> </w:t>
      </w:r>
      <w:r w:rsidR="004B1EE4" w:rsidRPr="004B1EE4">
        <w:rPr>
          <w:rFonts w:hint="cs"/>
          <w:b/>
          <w:bCs/>
          <w:rtl/>
        </w:rPr>
        <w:t>כפר שמריהו</w:t>
      </w:r>
      <w:r w:rsidR="004B1EE4">
        <w:rPr>
          <w:rFonts w:hint="cs"/>
          <w:rtl/>
        </w:rPr>
        <w:t xml:space="preserve"> </w:t>
      </w:r>
      <w:r w:rsidR="004E0782">
        <w:rPr>
          <w:rFonts w:hint="cs"/>
          <w:rtl/>
        </w:rPr>
        <w:t xml:space="preserve">, </w:t>
      </w:r>
      <w:r w:rsidR="004E0782" w:rsidRPr="004B1EE4">
        <w:rPr>
          <w:rFonts w:hint="cs"/>
          <w:b/>
          <w:bCs/>
          <w:rtl/>
        </w:rPr>
        <w:t xml:space="preserve">גוש </w:t>
      </w:r>
      <w:r w:rsidR="004B1EE4" w:rsidRPr="004B1EE4">
        <w:rPr>
          <w:rFonts w:hint="cs"/>
          <w:b/>
          <w:bCs/>
          <w:rtl/>
        </w:rPr>
        <w:t xml:space="preserve">6665 </w:t>
      </w:r>
      <w:r w:rsidR="004E0782" w:rsidRPr="004B1EE4">
        <w:rPr>
          <w:rFonts w:hint="cs"/>
          <w:b/>
          <w:bCs/>
          <w:rtl/>
        </w:rPr>
        <w:t xml:space="preserve">, חלקה </w:t>
      </w:r>
      <w:r w:rsidR="004B1EE4" w:rsidRPr="004B1EE4">
        <w:rPr>
          <w:rFonts w:hint="cs"/>
          <w:b/>
          <w:bCs/>
          <w:rtl/>
        </w:rPr>
        <w:t xml:space="preserve">523 </w:t>
      </w:r>
      <w:r w:rsidR="004E0782" w:rsidRPr="004B1EE4">
        <w:rPr>
          <w:rFonts w:hint="cs"/>
          <w:b/>
          <w:bCs/>
          <w:rtl/>
        </w:rPr>
        <w:t xml:space="preserve"> (בחלק).</w:t>
      </w:r>
    </w:p>
    <w:p w:rsidR="004E0782" w:rsidRPr="004B1EE4" w:rsidRDefault="004E0782" w:rsidP="004E0782">
      <w:pPr>
        <w:pStyle w:val="a3"/>
        <w:rPr>
          <w:b/>
          <w:bCs/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2.       עיקרי </w:t>
      </w:r>
      <w:proofErr w:type="spellStart"/>
      <w:r>
        <w:rPr>
          <w:rtl/>
        </w:rPr>
        <w:t>חוו"ד</w:t>
      </w:r>
      <w:proofErr w:type="spellEnd"/>
      <w:r>
        <w:rPr>
          <w:rtl/>
        </w:rPr>
        <w:t xml:space="preserve"> מקצועית לענ</w:t>
      </w:r>
      <w:r w:rsidR="00A71E08">
        <w:rPr>
          <w:rFonts w:hint="cs"/>
          <w:rtl/>
        </w:rPr>
        <w:t>י</w:t>
      </w:r>
      <w:r>
        <w:rPr>
          <w:rtl/>
        </w:rPr>
        <w:t>ין ההתקשרות הנ"ל כי הספק הוא ספק יחיד</w:t>
      </w:r>
      <w:r>
        <w:rPr>
          <w:rFonts w:hint="cs"/>
          <w:rtl/>
        </w:rPr>
        <w:t xml:space="preserve"> לאחר בחינת קיומם של ספקים לפי תקנה 3א(א)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Pr="006F3D47" w:rsidRDefault="004E0782" w:rsidP="004E0782">
      <w:pPr>
        <w:pStyle w:val="a3"/>
        <w:rPr>
          <w:sz w:val="21"/>
          <w:rtl/>
        </w:rPr>
      </w:pPr>
      <w:r w:rsidRPr="006F3D47">
        <w:rPr>
          <w:sz w:val="21"/>
          <w:rtl/>
        </w:rPr>
        <w:t xml:space="preserve">לפי </w:t>
      </w:r>
      <w:proofErr w:type="spellStart"/>
      <w:r w:rsidRPr="006F3D47">
        <w:rPr>
          <w:sz w:val="21"/>
          <w:rtl/>
        </w:rPr>
        <w:t>חווד</w:t>
      </w:r>
      <w:proofErr w:type="spellEnd"/>
      <w:r w:rsidRPr="006F3D47">
        <w:rPr>
          <w:sz w:val="21"/>
          <w:rtl/>
        </w:rPr>
        <w:t xml:space="preserve"> יועץ משפטי של מרחב </w:t>
      </w:r>
      <w:r w:rsidR="00041531">
        <w:rPr>
          <w:rFonts w:hint="cs"/>
          <w:sz w:val="21"/>
          <w:rtl/>
        </w:rPr>
        <w:t>תל אביב</w:t>
      </w:r>
      <w:r w:rsidR="00A71E08">
        <w:rPr>
          <w:rFonts w:hint="cs"/>
          <w:sz w:val="21"/>
          <w:rtl/>
        </w:rPr>
        <w:t xml:space="preserve"> </w:t>
      </w:r>
      <w:r w:rsidRPr="006F3D47">
        <w:rPr>
          <w:sz w:val="21"/>
          <w:rtl/>
        </w:rPr>
        <w:t>לעניין ההתקשרות הנ</w:t>
      </w:r>
      <w:r w:rsidRPr="006F3D47">
        <w:rPr>
          <w:rFonts w:hint="cs"/>
          <w:sz w:val="21"/>
          <w:rtl/>
        </w:rPr>
        <w:t>"</w:t>
      </w:r>
      <w:r w:rsidRPr="006F3D47">
        <w:rPr>
          <w:sz w:val="21"/>
          <w:rtl/>
        </w:rPr>
        <w:t xml:space="preserve">ל כי הספק הוא ספק יחיד: </w:t>
      </w:r>
      <w:r w:rsidRPr="006F3D47">
        <w:rPr>
          <w:rStyle w:val="tablespan1"/>
          <w:rFonts w:ascii="Arial" w:hAnsi="Arial"/>
          <w:color w:val="000000"/>
          <w:sz w:val="21"/>
          <w:rtl/>
        </w:rPr>
        <w:t xml:space="preserve">"בהתאם למצב הדברים בפועל,  </w:t>
      </w:r>
      <w:r w:rsidR="004B1EE4" w:rsidRPr="004B1EE4">
        <w:rPr>
          <w:rStyle w:val="tablespan1"/>
          <w:rFonts w:ascii="Arial" w:hAnsi="Arial" w:hint="cs"/>
          <w:b/>
          <w:bCs/>
          <w:color w:val="000000"/>
          <w:sz w:val="21"/>
          <w:rtl/>
        </w:rPr>
        <w:t>האזנה מרים</w:t>
      </w:r>
      <w:r w:rsidR="004B1EE4">
        <w:rPr>
          <w:rStyle w:val="tablespan1"/>
          <w:rFonts w:ascii="Arial" w:hAnsi="Arial" w:hint="cs"/>
          <w:color w:val="000000"/>
          <w:sz w:val="21"/>
          <w:rtl/>
        </w:rPr>
        <w:t xml:space="preserve"> </w:t>
      </w:r>
      <w:r w:rsidRPr="006F3D47">
        <w:rPr>
          <w:rStyle w:val="tablespan1"/>
          <w:rFonts w:ascii="Arial" w:hAnsi="Arial"/>
          <w:color w:val="000000"/>
          <w:sz w:val="21"/>
          <w:rtl/>
        </w:rPr>
        <w:t xml:space="preserve">הינה בבחינת ספק יחיד המסוגל לבצע את ההתקשרות לצורך </w:t>
      </w:r>
      <w:r w:rsidR="0082102F">
        <w:rPr>
          <w:rStyle w:val="tablespan1"/>
          <w:rFonts w:ascii="Arial" w:hAnsi="Arial" w:hint="cs"/>
          <w:color w:val="000000"/>
          <w:sz w:val="21"/>
          <w:rtl/>
        </w:rPr>
        <w:t xml:space="preserve"> השלמת מגרש. 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>התקשרות עם מי לפי זכויות מכוח דין או בהתאם למצב הדברים בפועל הוא היחיד המסוגל לבצע את נושא ההתקשרות (בתקנות אלה - ספק יח</w:t>
      </w:r>
      <w:r w:rsidR="0082102F">
        <w:rPr>
          <w:rFonts w:hint="cs"/>
          <w:rtl/>
        </w:rPr>
        <w:t>י</w:t>
      </w:r>
      <w:r>
        <w:rPr>
          <w:rFonts w:hint="cs"/>
          <w:rtl/>
        </w:rPr>
        <w:t>די), לאחר בחינת קיומם של ספקים לפי תקנה 3א(א).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לאור זאת מומלץ להקצות את השטח האמור לעיל </w:t>
      </w:r>
      <w:r w:rsidR="00BA19AB">
        <w:rPr>
          <w:rFonts w:hint="cs"/>
          <w:rtl/>
        </w:rPr>
        <w:t>להאזנה מרים</w:t>
      </w:r>
      <w:r w:rsidR="0082102F">
        <w:rPr>
          <w:rFonts w:hint="cs"/>
          <w:rtl/>
        </w:rPr>
        <w:t xml:space="preserve"> בכפר שמריהו. </w:t>
      </w:r>
      <w:r w:rsidR="00BA19AB">
        <w:rPr>
          <w:rFonts w:hint="cs"/>
          <w:rtl/>
        </w:rPr>
        <w:t xml:space="preserve"> 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</w:pPr>
      <w:r>
        <w:rPr>
          <w:rtl/>
        </w:rPr>
        <w:t xml:space="preserve">3. אדם הסבור כי ניתן לבצע התקשרות עם ספק אחר יודיע </w:t>
      </w:r>
      <w:proofErr w:type="spellStart"/>
      <w:r>
        <w:rPr>
          <w:rtl/>
        </w:rPr>
        <w:t>לרמ"י</w:t>
      </w:r>
      <w:proofErr w:type="spellEnd"/>
      <w:r>
        <w:rPr>
          <w:rtl/>
        </w:rPr>
        <w:t xml:space="preserve">  עד ליום  </w:t>
      </w:r>
      <w:r w:rsidR="00BA19AB">
        <w:rPr>
          <w:rFonts w:hint="cs"/>
          <w:rtl/>
        </w:rPr>
        <w:t xml:space="preserve">14 יום </w:t>
      </w:r>
      <w:r>
        <w:rPr>
          <w:rtl/>
        </w:rPr>
        <w:br/>
      </w:r>
      <w:r>
        <w:rPr>
          <w:rFonts w:hint="cs"/>
          <w:rtl/>
        </w:rPr>
        <w:t xml:space="preserve">דוא"ל של איש קשר: </w:t>
      </w:r>
      <w:r w:rsidR="00BA19AB">
        <w:t>limorm@land.gov.il</w:t>
      </w:r>
      <w:r w:rsidR="0082102F">
        <w:rPr>
          <w:rFonts w:hint="cs"/>
          <w:rtl/>
        </w:rPr>
        <w:t>.</w:t>
      </w:r>
      <w:bookmarkStart w:id="0" w:name="_GoBack"/>
      <w:bookmarkEnd w:id="0"/>
    </w:p>
    <w:p w:rsidR="00BA19AB" w:rsidRDefault="00BA19AB" w:rsidP="004E0782">
      <w:pPr>
        <w:pStyle w:val="a3"/>
      </w:pPr>
    </w:p>
    <w:p w:rsidR="00020936" w:rsidRDefault="00020936"/>
    <w:sectPr w:rsidR="00020936" w:rsidSect="008B5E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782"/>
    <w:rsid w:val="00020936"/>
    <w:rsid w:val="00041531"/>
    <w:rsid w:val="004B1EE4"/>
    <w:rsid w:val="004E0782"/>
    <w:rsid w:val="005D01F4"/>
    <w:rsid w:val="0082102F"/>
    <w:rsid w:val="008B5E2D"/>
    <w:rsid w:val="008C4F70"/>
    <w:rsid w:val="00A71E08"/>
    <w:rsid w:val="00BA1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9D85E6"/>
  <w15:chartTrackingRefBased/>
  <w15:docId w15:val="{501AE681-787F-402E-9F27-97120EE12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semiHidden/>
    <w:unhideWhenUsed/>
    <w:rsid w:val="004E0782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semiHidden/>
    <w:rsid w:val="004E0782"/>
    <w:rPr>
      <w:rFonts w:ascii="Calibri" w:hAnsi="Calibri"/>
      <w:szCs w:val="21"/>
    </w:rPr>
  </w:style>
  <w:style w:type="character" w:customStyle="1" w:styleId="tablespan1">
    <w:name w:val="tablespan1"/>
    <w:rsid w:val="004E0782"/>
  </w:style>
  <w:style w:type="paragraph" w:styleId="a5">
    <w:name w:val="Balloon Text"/>
    <w:basedOn w:val="a"/>
    <w:link w:val="a6"/>
    <w:uiPriority w:val="99"/>
    <w:semiHidden/>
    <w:unhideWhenUsed/>
    <w:rsid w:val="004B1E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4B1EE4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</Words>
  <Characters>823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מזל שליו (DMAZALH)</dc:creator>
  <cp:keywords/>
  <dc:description/>
  <cp:lastModifiedBy>מירי משעלי (LMIRIA)</cp:lastModifiedBy>
  <cp:revision>2</cp:revision>
  <cp:lastPrinted>2022-08-03T12:20:00Z</cp:lastPrinted>
  <dcterms:created xsi:type="dcterms:W3CDTF">2022-08-03T12:52:00Z</dcterms:created>
  <dcterms:modified xsi:type="dcterms:W3CDTF">2022-08-03T12:52:00Z</dcterms:modified>
</cp:coreProperties>
</file>